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02" w:rsidRPr="00CC4D02" w:rsidRDefault="00FE1F39" w:rsidP="00CC4D0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r w:rsidRPr="00FE1F39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  <w:r w:rsidR="00CC4D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C4D02">
        <w:rPr>
          <w:rFonts w:eastAsia="Times New Roman" w:cs="Times New Roman"/>
          <w:b/>
          <w:sz w:val="24"/>
          <w:szCs w:val="24"/>
          <w:lang w:eastAsia="ru-RU"/>
        </w:rPr>
        <w:t>ПРИКАЗ</w:t>
      </w:r>
      <w:r w:rsidR="00CC4D02" w:rsidRPr="00CC4D0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CC4D02">
        <w:rPr>
          <w:rFonts w:eastAsia="Times New Roman" w:cs="Times New Roman"/>
          <w:b/>
          <w:sz w:val="24"/>
          <w:szCs w:val="24"/>
          <w:lang w:eastAsia="ru-RU"/>
        </w:rPr>
        <w:t>от 7 апреля 2014 г. N 276</w:t>
      </w:r>
    </w:p>
    <w:p w:rsidR="00F351FF" w:rsidRPr="00F351FF" w:rsidRDefault="00FE1F39" w:rsidP="00CC4D02">
      <w:pPr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ОБ УТВЕРЖДЕНИИ ПОРЯДКА</w:t>
      </w:r>
      <w:r w:rsidR="00CC4D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E1F39">
        <w:rPr>
          <w:rFonts w:eastAsia="Times New Roman" w:cs="Times New Roman"/>
          <w:sz w:val="24"/>
          <w:szCs w:val="24"/>
          <w:lang w:eastAsia="ru-RU"/>
        </w:rPr>
        <w:t>ПРОВЕДЕНИЯ АТТЕСТАЦИИ ПЕДАГОГИЧЕСКИХ РАБОТНИКОВ</w:t>
      </w:r>
      <w:r w:rsidR="00CC4D0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E1F39">
        <w:rPr>
          <w:rFonts w:eastAsia="Times New Roman" w:cs="Times New Roman"/>
          <w:sz w:val="24"/>
          <w:szCs w:val="24"/>
          <w:lang w:eastAsia="ru-RU"/>
        </w:rPr>
        <w:t>ОРГАНИЗАЦИЙ, ОСУЩЕСТВЛЯЮЩИХ ОБРАЗОВАТЕЛЬНУЮ ДЕЯТЕЛЬНОСТЬ</w:t>
      </w:r>
      <w:r w:rsidR="00F351FF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End w:id="0"/>
      <w:r w:rsidR="00CC4D02">
        <w:rPr>
          <w:rFonts w:eastAsia="Times New Roman" w:cs="Times New Roman"/>
          <w:sz w:val="24"/>
          <w:szCs w:val="24"/>
          <w:lang w:eastAsia="ru-RU"/>
        </w:rPr>
        <w:br/>
      </w:r>
      <w:r w:rsidR="00F351FF">
        <w:rPr>
          <w:rFonts w:eastAsia="Times New Roman" w:cs="Times New Roman"/>
          <w:sz w:val="24"/>
          <w:szCs w:val="24"/>
          <w:lang w:eastAsia="ru-RU"/>
        </w:rPr>
        <w:t>(</w:t>
      </w:r>
      <w:r w:rsidR="00F351FF" w:rsidRPr="00F351FF">
        <w:rPr>
          <w:rFonts w:ascii="Tahoma" w:eastAsia="Times New Roman" w:hAnsi="Tahoma" w:cs="Tahoma"/>
          <w:sz w:val="19"/>
          <w:szCs w:val="19"/>
          <w:lang w:eastAsia="ru-RU"/>
        </w:rPr>
        <w:t>Зарегистрировано в Минюсте России 23 мая 2014 г. N 32408</w:t>
      </w:r>
      <w:r w:rsidR="00F351FF">
        <w:rPr>
          <w:rFonts w:ascii="Tahoma" w:eastAsia="Times New Roman" w:hAnsi="Tahoma" w:cs="Tahoma"/>
          <w:sz w:val="19"/>
          <w:szCs w:val="19"/>
          <w:lang w:eastAsia="ru-RU"/>
        </w:rPr>
        <w:t>)</w:t>
      </w:r>
    </w:p>
    <w:p w:rsidR="00F351FF" w:rsidRPr="00F351FF" w:rsidRDefault="007F58CE" w:rsidP="00F351FF">
      <w:pPr>
        <w:spacing w:before="90" w:after="90" w:line="240" w:lineRule="auto"/>
        <w:ind w:firstLine="0"/>
        <w:rPr>
          <w:rFonts w:ascii="Tahoma" w:eastAsia="Times New Roman" w:hAnsi="Tahoma" w:cs="Tahoma"/>
          <w:sz w:val="19"/>
          <w:szCs w:val="19"/>
          <w:lang w:eastAsia="ru-RU"/>
        </w:rPr>
      </w:pPr>
      <w:r>
        <w:rPr>
          <w:rFonts w:ascii="Tahoma" w:eastAsia="Times New Roman" w:hAnsi="Tahoma" w:cs="Tahoma"/>
          <w:sz w:val="19"/>
          <w:szCs w:val="19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FE1F39" w:rsidRPr="00FE1F39" w:rsidRDefault="00FE1F39" w:rsidP="00FE1F39">
      <w:pPr>
        <w:spacing w:before="300" w:after="300" w:line="240" w:lineRule="auto"/>
        <w:ind w:firstLine="0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49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N 27, ст. 3462; N 30, ст. 4036; N 48, ст. 6165; 2014, N 6, ст. 562, ст. 566) и </w:t>
      </w:r>
      <w:hyperlink r:id="rId8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5.2.28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r:id="rId9" w:anchor="p32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</w:t>
      </w:r>
      <w:hyperlink r:id="rId10" w:anchor="p32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, указанного в </w:t>
      </w:r>
      <w:hyperlink r:id="rId11" w:anchor="p14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настоящего приказа, сохраняются в течение срока, на который они были установлены.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3. Признать утратившим силу </w:t>
      </w:r>
      <w:hyperlink r:id="rId12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24 марта 2010 г. N 209 "О Порядке аттестации педагогических работников государственных и муниципальных образовательных учреждений" (зарегистрирован Министерством юстиции Российской Федерации 26 апреля 2010 г., регистрационный N 16999).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Министр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Д.В.ЛИВАНОВ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Приложение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и науки Российской Федерации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от 7 апреля 2014 г. N 276</w:t>
      </w:r>
    </w:p>
    <w:p w:rsidR="00857FB0" w:rsidRDefault="00FE1F39" w:rsidP="00857FB0">
      <w:pPr>
        <w:spacing w:before="300" w:after="300" w:line="240" w:lineRule="auto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ПОРЯДОК</w:t>
      </w:r>
    </w:p>
    <w:p w:rsidR="00FE1F39" w:rsidRPr="00FE1F39" w:rsidRDefault="00FE1F39" w:rsidP="00857FB0">
      <w:pPr>
        <w:spacing w:before="300" w:after="300" w:line="240" w:lineRule="auto"/>
        <w:ind w:firstLine="0"/>
        <w:jc w:val="center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ПРОВЕДЕНИЯ АТТЕСТАЦИИ ПЕДАГОГИЧЕСКИХ РАБОТНИКОВ</w:t>
      </w:r>
      <w:r w:rsidR="00857F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E1F39">
        <w:rPr>
          <w:rFonts w:eastAsia="Times New Roman" w:cs="Times New Roman"/>
          <w:sz w:val="24"/>
          <w:szCs w:val="24"/>
          <w:lang w:eastAsia="ru-RU"/>
        </w:rPr>
        <w:t>ОРГАНИЗАЦИЙ, ОСУЩЕСТВЛЯЮЩИХ ОБРАЗОВАТЕЛЬНУЮ ДЕЯТЕЛЬНОСТЬ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I. Общие положения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1. Порядок проведения аттестации педагогических работников организаций, осуществляющих образовательную деятельность (далее - организация), определяет правила, основные задачи и принципы проведения аттестации педагогических работников организаций.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Настоящий Порядок применяется к педагогическим работникам организаций, замещающим должности, поименованные в </w:t>
      </w:r>
      <w:hyperlink r:id="rId13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подразделе 2 раздела I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ст. 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FE1F39" w:rsidRPr="005E4C4C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2. Аттестация педагогических работников проводится </w:t>
      </w:r>
      <w:r w:rsidRPr="00EC0469">
        <w:rPr>
          <w:rFonts w:eastAsia="Times New Roman" w:cs="Times New Roman"/>
          <w:b/>
          <w:sz w:val="24"/>
          <w:szCs w:val="24"/>
          <w:lang w:eastAsia="ru-RU"/>
        </w:rPr>
        <w:t>в целях подтверждения соответствия педагогических работников занимаемым ими должностям</w:t>
      </w:r>
      <w:r w:rsidRPr="00FE1F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E4C4C">
        <w:rPr>
          <w:rFonts w:eastAsia="Times New Roman" w:cs="Times New Roman"/>
          <w:b/>
          <w:sz w:val="24"/>
          <w:szCs w:val="24"/>
          <w:lang w:eastAsia="ru-RU"/>
        </w:rPr>
        <w:t>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 &lt;1&gt;.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14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49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3. Основными задачами проведения аттестации являются: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II. Аттестация педагогических работников в целях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подтверждения соответствия занимаемой должности</w:t>
      </w:r>
    </w:p>
    <w:p w:rsidR="00FE1F39" w:rsidRPr="00686DBF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5. </w:t>
      </w:r>
      <w:r w:rsidRPr="00116D0C">
        <w:rPr>
          <w:rFonts w:eastAsia="Times New Roman" w:cs="Times New Roman"/>
          <w:b/>
          <w:sz w:val="24"/>
          <w:szCs w:val="24"/>
          <w:lang w:eastAsia="ru-RU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</w:t>
      </w:r>
      <w:r w:rsidRPr="00FE1F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86DBF">
        <w:rPr>
          <w:rFonts w:eastAsia="Times New Roman" w:cs="Times New Roman"/>
          <w:b/>
          <w:sz w:val="24"/>
          <w:szCs w:val="24"/>
          <w:lang w:eastAsia="ru-RU"/>
        </w:rPr>
        <w:t>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 &lt;1&gt;.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15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49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6.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8. Аттестация педагогических работников проводится в соответствии с распорядительным актом работодателя.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9.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10.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11. В представлении содержатся следующие сведения о педагогическом работнике: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а) фамилия, имя, отчество (при наличии);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г) уровень образования и (или) квалификации по специальности или направлению подготовки;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12. Работодатель знакомит педагогического работника с представлением под роспись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13. Аттестация проводится на заседании аттестационной комиссии организации с участием педагогического работника.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>не соответствует занимаемой должности (указывается должность педагогического работника).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20.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а) педагогические работники, имеющие квалификационные категории;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в) беременные женщины;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Аттестация педагогических работников, предусмотренных </w:t>
      </w:r>
      <w:hyperlink r:id="rId16" w:anchor="p94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подпунктами "г"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r:id="rId17" w:anchor="p95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"д"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настоящего пункта, возможна не ранее чем через два года после их выхода из указанных отпусков.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Аттестация педагогических работников, предусмотренных </w:t>
      </w:r>
      <w:hyperlink r:id="rId18" w:anchor="p96" w:tooltip="Ссылка на текущий документ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подпунктом "е"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настоящего пункта, возможна не ранее чем через год после их выхода на работу.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23.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19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раздела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</w:t>
      </w: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>руководителей, специалистов и служащих &lt;1&gt;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20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г. N 448н (зарегистрирован Министерством юстиции Российской Федерации 1 июля 2011 г., регистрационный N 21240).</w:t>
      </w:r>
    </w:p>
    <w:p w:rsidR="00FE1F39" w:rsidRPr="0034111D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highlight w:val="yellow"/>
          <w:lang w:eastAsia="ru-RU"/>
        </w:rPr>
      </w:pPr>
      <w:r w:rsidRPr="0034111D">
        <w:rPr>
          <w:rFonts w:eastAsia="Times New Roman" w:cs="Times New Roman"/>
          <w:b/>
          <w:sz w:val="24"/>
          <w:szCs w:val="24"/>
          <w:highlight w:val="yellow"/>
          <w:lang w:eastAsia="ru-RU"/>
        </w:rPr>
        <w:t>III. Аттестация педагогических работников в целях</w:t>
      </w:r>
    </w:p>
    <w:p w:rsidR="00FE1F39" w:rsidRPr="00F5260A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34111D">
        <w:rPr>
          <w:rFonts w:eastAsia="Times New Roman" w:cs="Times New Roman"/>
          <w:b/>
          <w:sz w:val="24"/>
          <w:szCs w:val="24"/>
          <w:highlight w:val="yellow"/>
          <w:lang w:eastAsia="ru-RU"/>
        </w:rPr>
        <w:t>установления квалификационной категории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По результатам аттестации педагогическим работникам устанавливается первая или высшая квалификационная категория.</w:t>
      </w:r>
    </w:p>
    <w:p w:rsidR="00FE1F39" w:rsidRPr="007607CD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Квалификационная категория устанавливается сроком на 5 лет. </w:t>
      </w:r>
      <w:r w:rsidRPr="007607CD">
        <w:rPr>
          <w:rFonts w:eastAsia="Times New Roman" w:cs="Times New Roman"/>
          <w:b/>
          <w:sz w:val="24"/>
          <w:szCs w:val="24"/>
          <w:lang w:eastAsia="ru-RU"/>
        </w:rPr>
        <w:t>Срок действия квалификационной категории продлению не подлежит.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25. Аттестация педагогических работников организаций,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находящихся в ведении субъекта Российской Федерации, педагогических работников муниципальных и частных организаций проведение данной аттестации осуществляется </w:t>
      </w:r>
      <w:r w:rsidRPr="00AC1D9B">
        <w:rPr>
          <w:rFonts w:eastAsia="Times New Roman" w:cs="Times New Roman"/>
          <w:b/>
          <w:sz w:val="24"/>
          <w:szCs w:val="24"/>
          <w:lang w:eastAsia="ru-RU"/>
        </w:rPr>
        <w:t>аттестационными комиссиями</w:t>
      </w:r>
      <w:r w:rsidRPr="00FE1F39">
        <w:rPr>
          <w:rFonts w:eastAsia="Times New Roman" w:cs="Times New Roman"/>
          <w:sz w:val="24"/>
          <w:szCs w:val="24"/>
          <w:lang w:eastAsia="ru-RU"/>
        </w:rPr>
        <w:t xml:space="preserve">, формируемыми уполномоченными органами государственной власти </w:t>
      </w:r>
      <w:r w:rsidRPr="00AC1D9B">
        <w:rPr>
          <w:rFonts w:eastAsia="Times New Roman" w:cs="Times New Roman"/>
          <w:b/>
          <w:sz w:val="24"/>
          <w:szCs w:val="24"/>
          <w:lang w:eastAsia="ru-RU"/>
        </w:rPr>
        <w:t>субъектов</w:t>
      </w:r>
      <w:r w:rsidRPr="00FE1F39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 (далее - аттестационные комиссии) &lt;1&gt;.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21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Часть 3 статьи 49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23, ст. 2878; N 27, ст. 3462; N 30, ст. 4036; N 48, ст. 6165; 2014, N 6, ст. 562, ст. 566).</w:t>
      </w:r>
    </w:p>
    <w:p w:rsidR="00FE1F39" w:rsidRPr="008A19DB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26. При формировании аттестационных комиссий определяются их составы, регламент работы, а также условия </w:t>
      </w:r>
      <w:r w:rsidRPr="008A19DB">
        <w:rPr>
          <w:rFonts w:eastAsia="Times New Roman" w:cs="Times New Roman"/>
          <w:b/>
          <w:sz w:val="24"/>
          <w:szCs w:val="24"/>
          <w:lang w:eastAsia="ru-RU"/>
        </w:rPr>
        <w:t>привлечения специалистов для осуществления всестороннего анализа профессиональной деятельности педагогических работников.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 состав аттестационных комиссий включается представитель соответствующего профессионального союза.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27. Аттестация педагогических работников проводится на основании их заявлений,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28. В заявлении о проведении аттестации педагогические работники указывают квалификационные категории и должности, по которым они желают пройти аттестацию.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>30. Заявления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 педагогическими работниками не ранее чем через два года после установления по этой должности первой квалификационной категории.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31.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32.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получения, в течение которого: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б) осуществляется письменное уведомление педагогических работников о сроке и месте проведения их аттестации.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33.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34. 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FE1F39" w:rsidRPr="00267783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267783">
        <w:rPr>
          <w:rFonts w:eastAsia="Times New Roman" w:cs="Times New Roman"/>
          <w:b/>
          <w:sz w:val="24"/>
          <w:szCs w:val="24"/>
          <w:lang w:eastAsia="ru-RU"/>
        </w:rPr>
        <w:t xml:space="preserve">36. </w:t>
      </w:r>
      <w:r w:rsidRPr="0034111D">
        <w:rPr>
          <w:rFonts w:eastAsia="Times New Roman" w:cs="Times New Roman"/>
          <w:b/>
          <w:sz w:val="24"/>
          <w:szCs w:val="24"/>
          <w:highlight w:val="yellow"/>
          <w:lang w:eastAsia="ru-RU"/>
        </w:rPr>
        <w:t>Первая квалификационная категория педагогическим работникам устанавливается на основе</w:t>
      </w:r>
      <w:r w:rsidRPr="00267783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22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5 августа 2013 г. N 662 &lt;1&gt;;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&lt;1&gt; </w:t>
      </w:r>
      <w:hyperlink r:id="rId23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FE1F39" w:rsidRPr="00B72ABB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B72ABB">
        <w:rPr>
          <w:rFonts w:eastAsia="Times New Roman" w:cs="Times New Roman"/>
          <w:b/>
          <w:sz w:val="24"/>
          <w:szCs w:val="24"/>
          <w:lang w:eastAsia="ru-RU"/>
        </w:rPr>
        <w:t xml:space="preserve">37. </w:t>
      </w:r>
      <w:r w:rsidRPr="0034111D">
        <w:rPr>
          <w:rFonts w:eastAsia="Times New Roman" w:cs="Times New Roman"/>
          <w:b/>
          <w:sz w:val="24"/>
          <w:szCs w:val="24"/>
          <w:highlight w:val="yellow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24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5 августа 2013 г. N 662 &lt;1&gt;;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--------------------------------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lastRenderedPageBreak/>
        <w:t xml:space="preserve">&lt;1&gt; </w:t>
      </w:r>
      <w:hyperlink r:id="rId25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t xml:space="preserve">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выявления и развития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FE1F39" w:rsidRPr="00A35136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A35136">
        <w:rPr>
          <w:rFonts w:eastAsia="Times New Roman" w:cs="Times New Roman"/>
          <w:b/>
          <w:sz w:val="24"/>
          <w:szCs w:val="24"/>
          <w:lang w:eastAsia="ru-RU"/>
        </w:rPr>
        <w:t xml:space="preserve">38.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предусмотренных </w:t>
      </w:r>
      <w:hyperlink r:id="rId26" w:anchor="p126" w:tooltip="Ссылка на текущий документ" w:history="1">
        <w:r w:rsidRPr="00A35136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ru-RU"/>
          </w:rPr>
          <w:t>пунктами 36</w:t>
        </w:r>
      </w:hyperlink>
      <w:r w:rsidRPr="00A35136">
        <w:rPr>
          <w:rFonts w:eastAsia="Times New Roman" w:cs="Times New Roman"/>
          <w:b/>
          <w:sz w:val="24"/>
          <w:szCs w:val="24"/>
          <w:lang w:eastAsia="ru-RU"/>
        </w:rPr>
        <w:t xml:space="preserve"> и </w:t>
      </w:r>
      <w:hyperlink r:id="rId27" w:anchor="p134" w:tooltip="Ссылка на текущий документ" w:history="1">
        <w:r w:rsidRPr="00A35136">
          <w:rPr>
            <w:rFonts w:eastAsia="Times New Roman" w:cs="Times New Roman"/>
            <w:b/>
            <w:color w:val="0000FF"/>
            <w:sz w:val="24"/>
            <w:szCs w:val="24"/>
            <w:u w:val="single"/>
            <w:lang w:eastAsia="ru-RU"/>
          </w:rPr>
          <w:t>37</w:t>
        </w:r>
      </w:hyperlink>
      <w:r w:rsidRPr="00A35136">
        <w:rPr>
          <w:rFonts w:eastAsia="Times New Roman" w:cs="Times New Roman"/>
          <w:b/>
          <w:sz w:val="24"/>
          <w:szCs w:val="24"/>
          <w:lang w:eastAsia="ru-RU"/>
        </w:rPr>
        <w:t xml:space="preserve"> настоящего Порядка, при условии, что их деятельность связана с соответствующими направлениями работы.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39. По результатам аттестации аттестационная комиссия принимает одно из следующих решений: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40.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принимает решение об установлении первой (высшей) квалификационной категории.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41. 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Решение аттестационной комиссии вступает в силу со дня его вынесения.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FE1F39" w:rsidRPr="000C4287" w:rsidRDefault="00FE1F39" w:rsidP="00FE1F39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0C4287">
        <w:rPr>
          <w:rFonts w:eastAsia="Times New Roman" w:cs="Times New Roman"/>
          <w:b/>
          <w:sz w:val="24"/>
          <w:szCs w:val="24"/>
          <w:lang w:eastAsia="ru-RU"/>
        </w:rPr>
        <w:t xml:space="preserve">44.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</w:t>
      </w:r>
      <w:r w:rsidRPr="000C4287">
        <w:rPr>
          <w:rFonts w:eastAsia="Times New Roman" w:cs="Times New Roman"/>
          <w:b/>
          <w:sz w:val="24"/>
          <w:szCs w:val="24"/>
          <w:lang w:eastAsia="ru-RU"/>
        </w:rPr>
        <w:lastRenderedPageBreak/>
        <w:t>работникам первой или высшей квалификационной категории со дня вынесения решения аттестационной комиссией, которые размещаются на официальных сайтах указанных органов в сети "Интернет".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p w:rsidR="00FE1F39" w:rsidRPr="00FE1F39" w:rsidRDefault="00FE1F39" w:rsidP="00FE1F39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E1F39">
        <w:rPr>
          <w:rFonts w:eastAsia="Times New Roman" w:cs="Times New Roman"/>
          <w:sz w:val="24"/>
          <w:szCs w:val="24"/>
          <w:lang w:eastAsia="ru-RU"/>
        </w:rPr>
        <w:br/>
      </w:r>
      <w:r w:rsidRPr="00FE1F39">
        <w:rPr>
          <w:rFonts w:eastAsia="Times New Roman" w:cs="Times New Roman"/>
          <w:sz w:val="24"/>
          <w:szCs w:val="24"/>
          <w:lang w:eastAsia="ru-RU"/>
        </w:rPr>
        <w:br/>
      </w:r>
      <w:hyperlink r:id="rId28" w:history="1">
        <w:r w:rsidRPr="00FE1F39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http://www.consultant.ru/document/cons_doc_LAW_163666/</w:t>
        </w:r>
      </w:hyperlink>
      <w:r w:rsidRPr="00FE1F39">
        <w:rPr>
          <w:rFonts w:eastAsia="Times New Roman" w:cs="Times New Roman"/>
          <w:sz w:val="24"/>
          <w:szCs w:val="24"/>
          <w:lang w:eastAsia="ru-RU"/>
        </w:rPr>
        <w:br/>
        <w:t>© КонсультантПлюс, 1992-2014</w:t>
      </w:r>
    </w:p>
    <w:p w:rsidR="00C031D3" w:rsidRPr="00FE1F39" w:rsidRDefault="00C031D3" w:rsidP="00FE1F39">
      <w:pPr>
        <w:rPr>
          <w:rFonts w:cs="Times New Roman"/>
          <w:sz w:val="24"/>
          <w:szCs w:val="24"/>
        </w:rPr>
      </w:pPr>
    </w:p>
    <w:sectPr w:rsidR="00C031D3" w:rsidRPr="00FE1F39" w:rsidSect="00C031D3">
      <w:head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CE" w:rsidRDefault="007F58CE" w:rsidP="0034111D">
      <w:pPr>
        <w:spacing w:line="240" w:lineRule="auto"/>
      </w:pPr>
      <w:r>
        <w:separator/>
      </w:r>
    </w:p>
  </w:endnote>
  <w:endnote w:type="continuationSeparator" w:id="0">
    <w:p w:rsidR="007F58CE" w:rsidRDefault="007F58CE" w:rsidP="00341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CE" w:rsidRDefault="007F58CE" w:rsidP="0034111D">
      <w:pPr>
        <w:spacing w:line="240" w:lineRule="auto"/>
      </w:pPr>
      <w:r>
        <w:separator/>
      </w:r>
    </w:p>
  </w:footnote>
  <w:footnote w:type="continuationSeparator" w:id="0">
    <w:p w:rsidR="007F58CE" w:rsidRDefault="007F58CE" w:rsidP="00341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8501"/>
      <w:docPartObj>
        <w:docPartGallery w:val="Page Numbers (Top of Page)"/>
        <w:docPartUnique/>
      </w:docPartObj>
    </w:sdtPr>
    <w:sdtEndPr/>
    <w:sdtContent>
      <w:p w:rsidR="0034111D" w:rsidRDefault="0034111D">
        <w:pPr>
          <w:pStyle w:val="a4"/>
          <w:jc w:val="center"/>
        </w:pPr>
        <w:r w:rsidRPr="0034111D">
          <w:rPr>
            <w:sz w:val="24"/>
            <w:szCs w:val="24"/>
          </w:rPr>
          <w:fldChar w:fldCharType="begin"/>
        </w:r>
        <w:r w:rsidRPr="0034111D">
          <w:rPr>
            <w:sz w:val="24"/>
            <w:szCs w:val="24"/>
          </w:rPr>
          <w:instrText xml:space="preserve"> PAGE   \* MERGEFORMAT </w:instrText>
        </w:r>
        <w:r w:rsidRPr="0034111D">
          <w:rPr>
            <w:sz w:val="24"/>
            <w:szCs w:val="24"/>
          </w:rPr>
          <w:fldChar w:fldCharType="separate"/>
        </w:r>
        <w:r w:rsidR="00C206AA">
          <w:rPr>
            <w:noProof/>
            <w:sz w:val="24"/>
            <w:szCs w:val="24"/>
          </w:rPr>
          <w:t>1</w:t>
        </w:r>
        <w:r w:rsidRPr="0034111D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F39"/>
    <w:rsid w:val="00021EA5"/>
    <w:rsid w:val="000C4287"/>
    <w:rsid w:val="00112849"/>
    <w:rsid w:val="00116D0C"/>
    <w:rsid w:val="001769F6"/>
    <w:rsid w:val="00210D48"/>
    <w:rsid w:val="00267783"/>
    <w:rsid w:val="0034111D"/>
    <w:rsid w:val="005E4C4C"/>
    <w:rsid w:val="00686DBF"/>
    <w:rsid w:val="00717DE9"/>
    <w:rsid w:val="007607CD"/>
    <w:rsid w:val="007F58CE"/>
    <w:rsid w:val="00857FB0"/>
    <w:rsid w:val="008A19DB"/>
    <w:rsid w:val="00996D47"/>
    <w:rsid w:val="00A35136"/>
    <w:rsid w:val="00AC1D9B"/>
    <w:rsid w:val="00B72ABB"/>
    <w:rsid w:val="00B813D3"/>
    <w:rsid w:val="00C031D3"/>
    <w:rsid w:val="00C206AA"/>
    <w:rsid w:val="00CC4D02"/>
    <w:rsid w:val="00E6779F"/>
    <w:rsid w:val="00E86A8B"/>
    <w:rsid w:val="00EC0469"/>
    <w:rsid w:val="00F351FF"/>
    <w:rsid w:val="00F5260A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EE55F-7002-40FF-975D-26B9E0E3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A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E1F39"/>
    <w:pPr>
      <w:spacing w:before="300" w:after="300" w:line="240" w:lineRule="auto"/>
      <w:ind w:firstLine="0"/>
      <w:jc w:val="left"/>
      <w:outlineLvl w:val="1"/>
    </w:pPr>
    <w:rPr>
      <w:rFonts w:eastAsia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F3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1F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111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111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34111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11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4265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452/?dst=100048" TargetMode="External"/><Relationship Id="rId13" Type="http://schemas.openxmlformats.org/officeDocument/2006/relationships/hyperlink" Target="http://www.consultant.ru/document/cons_doc_LAW_150570/?dst=100024" TargetMode="External"/><Relationship Id="rId18" Type="http://schemas.openxmlformats.org/officeDocument/2006/relationships/hyperlink" Target="http://www.consultant.ru/document/cons_doc_LAW_163666/" TargetMode="External"/><Relationship Id="rId26" Type="http://schemas.openxmlformats.org/officeDocument/2006/relationships/hyperlink" Target="http://www.consultant.ru/document/cons_doc_LAW_16366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58523/?dst=100699" TargetMode="External"/><Relationship Id="rId7" Type="http://schemas.openxmlformats.org/officeDocument/2006/relationships/hyperlink" Target="http://www.consultant.ru/document/cons_doc_LAW_158523/?dst=100700" TargetMode="External"/><Relationship Id="rId12" Type="http://schemas.openxmlformats.org/officeDocument/2006/relationships/hyperlink" Target="http://www.consultant.ru/document/cons_doc_LAW_100130/" TargetMode="External"/><Relationship Id="rId17" Type="http://schemas.openxmlformats.org/officeDocument/2006/relationships/hyperlink" Target="http://www.consultant.ru/document/cons_doc_LAW_163666/" TargetMode="External"/><Relationship Id="rId25" Type="http://schemas.openxmlformats.org/officeDocument/2006/relationships/hyperlink" Target="http://www.consultant.ru/document/cons_doc_LAW_15056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666/" TargetMode="External"/><Relationship Id="rId20" Type="http://schemas.openxmlformats.org/officeDocument/2006/relationships/hyperlink" Target="http://www.consultant.ru/document/cons_doc_LAW_116278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63666/" TargetMode="External"/><Relationship Id="rId24" Type="http://schemas.openxmlformats.org/officeDocument/2006/relationships/hyperlink" Target="http://www.consultant.ru/document/cons_doc_LAW_15056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58523/?dst=100698" TargetMode="External"/><Relationship Id="rId23" Type="http://schemas.openxmlformats.org/officeDocument/2006/relationships/hyperlink" Target="http://www.consultant.ru/document/cons_doc_LAW_150568/" TargetMode="External"/><Relationship Id="rId28" Type="http://schemas.openxmlformats.org/officeDocument/2006/relationships/hyperlink" Target="http://www.consultant.ru/document/cons_doc_LAW_163666/" TargetMode="External"/><Relationship Id="rId10" Type="http://schemas.openxmlformats.org/officeDocument/2006/relationships/hyperlink" Target="http://www.consultant.ru/document/cons_doc_LAW_163666/" TargetMode="External"/><Relationship Id="rId19" Type="http://schemas.openxmlformats.org/officeDocument/2006/relationships/hyperlink" Target="http://www.consultant.ru/document/cons_doc_LAW_116278/?dst=1000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3666/" TargetMode="External"/><Relationship Id="rId14" Type="http://schemas.openxmlformats.org/officeDocument/2006/relationships/hyperlink" Target="http://www.consultant.ru/document/cons_doc_LAW_158523/?dst=100697" TargetMode="External"/><Relationship Id="rId22" Type="http://schemas.openxmlformats.org/officeDocument/2006/relationships/hyperlink" Target="http://www.consultant.ru/document/cons_doc_LAW_150568/" TargetMode="External"/><Relationship Id="rId27" Type="http://schemas.openxmlformats.org/officeDocument/2006/relationships/hyperlink" Target="http://www.consultant.ru/document/cons_doc_LAW_16366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0C36C-857F-402E-BCDF-BBF1A935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Borbot_LD</dc:creator>
  <cp:keywords/>
  <dc:description/>
  <cp:lastModifiedBy>Андрей</cp:lastModifiedBy>
  <cp:revision>2</cp:revision>
  <dcterms:created xsi:type="dcterms:W3CDTF">2019-08-22T09:53:00Z</dcterms:created>
  <dcterms:modified xsi:type="dcterms:W3CDTF">2019-08-22T09:53:00Z</dcterms:modified>
</cp:coreProperties>
</file>